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EBEC" w14:textId="3CB491EF" w:rsidR="00881D9A" w:rsidRPr="00BF6D2C" w:rsidRDefault="00881D9A" w:rsidP="00BF6D2C">
      <w:pPr>
        <w:pStyle w:val="Heading1"/>
        <w:jc w:val="center"/>
        <w:rPr>
          <w:rFonts w:ascii="Arial" w:hAnsi="Arial" w:cs="Arial"/>
          <w:color w:val="000000" w:themeColor="text1"/>
          <w:sz w:val="28"/>
          <w:szCs w:val="28"/>
        </w:rPr>
      </w:pPr>
      <w:r w:rsidRPr="00BF6D2C">
        <w:rPr>
          <w:rFonts w:ascii="Arial" w:hAnsi="Arial" w:cs="Arial"/>
          <w:color w:val="000000" w:themeColor="text1"/>
          <w:sz w:val="28"/>
          <w:szCs w:val="28"/>
        </w:rPr>
        <w:t>VARIANCE REQUEST FORM</w:t>
      </w:r>
    </w:p>
    <w:tbl>
      <w:tblPr>
        <w:tblStyle w:val="TableGrid"/>
        <w:tblpPr w:leftFromText="180" w:rightFromText="180" w:vertAnchor="page" w:horzAnchor="margin" w:tblpXSpec="center" w:tblpY="3187"/>
        <w:tblW w:w="7195" w:type="dxa"/>
        <w:tblLook w:val="04A0" w:firstRow="1" w:lastRow="0" w:firstColumn="1" w:lastColumn="0" w:noHBand="0" w:noVBand="1"/>
      </w:tblPr>
      <w:tblGrid>
        <w:gridCol w:w="1924"/>
        <w:gridCol w:w="446"/>
        <w:gridCol w:w="1577"/>
        <w:gridCol w:w="728"/>
        <w:gridCol w:w="450"/>
        <w:gridCol w:w="2070"/>
      </w:tblGrid>
      <w:tr w:rsidR="00BF6D2C" w:rsidRPr="00881D9A" w14:paraId="687481FE" w14:textId="77777777" w:rsidTr="00BF6D2C">
        <w:tc>
          <w:tcPr>
            <w:tcW w:w="1924" w:type="dxa"/>
            <w:vAlign w:val="center"/>
          </w:tcPr>
          <w:p w14:paraId="479D11A5" w14:textId="77777777" w:rsidR="00BF6D2C" w:rsidRPr="00881D9A" w:rsidRDefault="00BF6D2C" w:rsidP="00BF6D2C">
            <w:pPr>
              <w:rPr>
                <w:rFonts w:ascii="Arial" w:hAnsi="Arial" w:cs="Arial"/>
                <w:sz w:val="20"/>
                <w:szCs w:val="20"/>
              </w:rPr>
            </w:pPr>
            <w:r w:rsidRPr="00881D9A">
              <w:rPr>
                <w:rFonts w:ascii="Arial" w:hAnsi="Arial" w:cs="Arial"/>
                <w:sz w:val="20"/>
                <w:szCs w:val="20"/>
              </w:rPr>
              <w:t>Name</w:t>
            </w:r>
          </w:p>
        </w:tc>
        <w:tc>
          <w:tcPr>
            <w:tcW w:w="5271" w:type="dxa"/>
            <w:gridSpan w:val="5"/>
            <w:vAlign w:val="center"/>
          </w:tcPr>
          <w:p w14:paraId="6FBAB311" w14:textId="4C7CD42D" w:rsidR="00BF6D2C" w:rsidRPr="00881D9A" w:rsidRDefault="00BF6D2C" w:rsidP="00BF6D2C">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BF6D2C" w:rsidRPr="00881D9A" w14:paraId="69A89F57" w14:textId="77777777" w:rsidTr="00BF6D2C">
        <w:tc>
          <w:tcPr>
            <w:tcW w:w="1924" w:type="dxa"/>
            <w:vAlign w:val="center"/>
          </w:tcPr>
          <w:p w14:paraId="58ABDFFD" w14:textId="77777777" w:rsidR="00BF6D2C" w:rsidRPr="00881D9A" w:rsidRDefault="00BF6D2C" w:rsidP="00BF6D2C">
            <w:pPr>
              <w:rPr>
                <w:rFonts w:ascii="Arial" w:hAnsi="Arial" w:cs="Arial"/>
                <w:sz w:val="20"/>
                <w:szCs w:val="20"/>
              </w:rPr>
            </w:pPr>
            <w:r w:rsidRPr="00881D9A">
              <w:rPr>
                <w:rFonts w:ascii="Arial" w:hAnsi="Arial" w:cs="Arial"/>
                <w:sz w:val="20"/>
                <w:szCs w:val="20"/>
              </w:rPr>
              <w:t>Email</w:t>
            </w:r>
          </w:p>
        </w:tc>
        <w:tc>
          <w:tcPr>
            <w:tcW w:w="5271" w:type="dxa"/>
            <w:gridSpan w:val="5"/>
            <w:vAlign w:val="center"/>
          </w:tcPr>
          <w:p w14:paraId="54BCCA45" w14:textId="4697D103" w:rsidR="00BF6D2C" w:rsidRPr="00881D9A" w:rsidRDefault="00BF6D2C" w:rsidP="00BF6D2C">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BF6D2C" w:rsidRPr="00881D9A" w14:paraId="31F15BCB" w14:textId="77777777" w:rsidTr="00BF6D2C">
        <w:tc>
          <w:tcPr>
            <w:tcW w:w="1924" w:type="dxa"/>
            <w:vAlign w:val="center"/>
          </w:tcPr>
          <w:p w14:paraId="04F5CA7D" w14:textId="77777777" w:rsidR="00BF6D2C" w:rsidRPr="00881D9A" w:rsidRDefault="00BF6D2C" w:rsidP="00BF6D2C">
            <w:pPr>
              <w:rPr>
                <w:rFonts w:ascii="Arial" w:hAnsi="Arial" w:cs="Arial"/>
                <w:sz w:val="20"/>
                <w:szCs w:val="20"/>
              </w:rPr>
            </w:pPr>
            <w:r w:rsidRPr="00881D9A">
              <w:rPr>
                <w:rFonts w:ascii="Arial" w:hAnsi="Arial" w:cs="Arial"/>
                <w:sz w:val="20"/>
                <w:szCs w:val="20"/>
              </w:rPr>
              <w:t>Organization</w:t>
            </w:r>
          </w:p>
        </w:tc>
        <w:tc>
          <w:tcPr>
            <w:tcW w:w="5271" w:type="dxa"/>
            <w:gridSpan w:val="5"/>
            <w:vAlign w:val="center"/>
          </w:tcPr>
          <w:p w14:paraId="6465D6E1" w14:textId="307FFDF4" w:rsidR="00BF6D2C" w:rsidRPr="00881D9A" w:rsidRDefault="00BF6D2C" w:rsidP="00BF6D2C">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BF6D2C" w:rsidRPr="00881D9A" w14:paraId="432C269E" w14:textId="77777777" w:rsidTr="00BF6D2C">
        <w:tc>
          <w:tcPr>
            <w:tcW w:w="1924" w:type="dxa"/>
            <w:vAlign w:val="center"/>
          </w:tcPr>
          <w:p w14:paraId="135B3D5C" w14:textId="77777777" w:rsidR="00BF6D2C" w:rsidRPr="00881D9A" w:rsidRDefault="00BF6D2C" w:rsidP="00BF6D2C">
            <w:pPr>
              <w:rPr>
                <w:rFonts w:ascii="Arial" w:hAnsi="Arial" w:cs="Arial"/>
                <w:sz w:val="20"/>
                <w:szCs w:val="20"/>
              </w:rPr>
            </w:pPr>
            <w:r w:rsidRPr="00881D9A">
              <w:rPr>
                <w:rFonts w:ascii="Arial" w:hAnsi="Arial" w:cs="Arial"/>
                <w:sz w:val="20"/>
                <w:szCs w:val="20"/>
              </w:rPr>
              <w:t>System</w:t>
            </w:r>
          </w:p>
        </w:tc>
        <w:tc>
          <w:tcPr>
            <w:tcW w:w="446" w:type="dxa"/>
            <w:vAlign w:val="center"/>
          </w:tcPr>
          <w:p w14:paraId="2E4DB842" w14:textId="77777777" w:rsidR="00BF6D2C" w:rsidRPr="00881D9A" w:rsidRDefault="00BF6D2C" w:rsidP="00BF6D2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3" w:name="Check1"/>
            <w:r>
              <w:rPr>
                <w:rFonts w:ascii="Arial" w:hAnsi="Arial" w:cs="Arial"/>
                <w:sz w:val="20"/>
                <w:szCs w:val="20"/>
              </w:rPr>
              <w:instrText xml:space="preserve"> FORMCHECKBOX </w:instrText>
            </w:r>
            <w:r w:rsidR="00912E6B">
              <w:rPr>
                <w:rFonts w:ascii="Arial" w:hAnsi="Arial" w:cs="Arial"/>
                <w:sz w:val="20"/>
                <w:szCs w:val="20"/>
              </w:rPr>
            </w:r>
            <w:r w:rsidR="00912E6B">
              <w:rPr>
                <w:rFonts w:ascii="Arial" w:hAnsi="Arial" w:cs="Arial"/>
                <w:sz w:val="20"/>
                <w:szCs w:val="20"/>
              </w:rPr>
              <w:fldChar w:fldCharType="separate"/>
            </w:r>
            <w:r>
              <w:rPr>
                <w:rFonts w:ascii="Arial" w:hAnsi="Arial" w:cs="Arial"/>
                <w:sz w:val="20"/>
                <w:szCs w:val="20"/>
              </w:rPr>
              <w:fldChar w:fldCharType="end"/>
            </w:r>
            <w:bookmarkEnd w:id="3"/>
          </w:p>
        </w:tc>
        <w:tc>
          <w:tcPr>
            <w:tcW w:w="2305" w:type="dxa"/>
            <w:gridSpan w:val="2"/>
            <w:vAlign w:val="center"/>
          </w:tcPr>
          <w:p w14:paraId="76A27A8A" w14:textId="77777777" w:rsidR="00BF6D2C" w:rsidRPr="00881D9A" w:rsidRDefault="00BF6D2C" w:rsidP="00BF6D2C">
            <w:pPr>
              <w:rPr>
                <w:rFonts w:ascii="Arial" w:hAnsi="Arial" w:cs="Arial"/>
                <w:sz w:val="20"/>
                <w:szCs w:val="20"/>
              </w:rPr>
            </w:pPr>
            <w:r w:rsidRPr="00881D9A">
              <w:rPr>
                <w:rFonts w:ascii="Arial" w:hAnsi="Arial" w:cs="Arial"/>
                <w:sz w:val="20"/>
                <w:szCs w:val="20"/>
              </w:rPr>
              <w:t>Renewable Electricity</w:t>
            </w:r>
          </w:p>
        </w:tc>
        <w:tc>
          <w:tcPr>
            <w:tcW w:w="450" w:type="dxa"/>
            <w:vAlign w:val="center"/>
          </w:tcPr>
          <w:p w14:paraId="5243F3AC" w14:textId="77777777" w:rsidR="00BF6D2C" w:rsidRPr="00881D9A" w:rsidRDefault="00BF6D2C" w:rsidP="00BF6D2C">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w:instrText>
            </w:r>
            <w:bookmarkStart w:id="4" w:name="Check2"/>
            <w:r>
              <w:rPr>
                <w:rFonts w:ascii="Arial" w:hAnsi="Arial" w:cs="Arial"/>
                <w:sz w:val="20"/>
                <w:szCs w:val="20"/>
              </w:rPr>
              <w:instrText xml:space="preserve">FORMCHECKBOX </w:instrText>
            </w:r>
            <w:r w:rsidR="00912E6B">
              <w:rPr>
                <w:rFonts w:ascii="Arial" w:hAnsi="Arial" w:cs="Arial"/>
                <w:sz w:val="20"/>
                <w:szCs w:val="20"/>
              </w:rPr>
            </w:r>
            <w:r w:rsidR="00912E6B">
              <w:rPr>
                <w:rFonts w:ascii="Arial" w:hAnsi="Arial" w:cs="Arial"/>
                <w:sz w:val="20"/>
                <w:szCs w:val="20"/>
              </w:rPr>
              <w:fldChar w:fldCharType="separate"/>
            </w:r>
            <w:r>
              <w:rPr>
                <w:rFonts w:ascii="Arial" w:hAnsi="Arial" w:cs="Arial"/>
                <w:sz w:val="20"/>
                <w:szCs w:val="20"/>
              </w:rPr>
              <w:fldChar w:fldCharType="end"/>
            </w:r>
            <w:bookmarkEnd w:id="4"/>
          </w:p>
        </w:tc>
        <w:tc>
          <w:tcPr>
            <w:tcW w:w="2070" w:type="dxa"/>
            <w:vAlign w:val="center"/>
          </w:tcPr>
          <w:p w14:paraId="13E7EAEC" w14:textId="77777777" w:rsidR="00BF6D2C" w:rsidRPr="00881D9A" w:rsidRDefault="00BF6D2C" w:rsidP="00BF6D2C">
            <w:pPr>
              <w:rPr>
                <w:rFonts w:ascii="Arial" w:hAnsi="Arial" w:cs="Arial"/>
                <w:sz w:val="20"/>
                <w:szCs w:val="20"/>
              </w:rPr>
            </w:pPr>
            <w:r w:rsidRPr="00881D9A">
              <w:rPr>
                <w:rFonts w:ascii="Arial" w:hAnsi="Arial" w:cs="Arial"/>
                <w:sz w:val="20"/>
                <w:szCs w:val="20"/>
              </w:rPr>
              <w:t xml:space="preserve">Renewable </w:t>
            </w:r>
            <w:r>
              <w:rPr>
                <w:rFonts w:ascii="Arial" w:hAnsi="Arial" w:cs="Arial"/>
                <w:sz w:val="20"/>
                <w:szCs w:val="20"/>
              </w:rPr>
              <w:t>Thermal</w:t>
            </w:r>
          </w:p>
        </w:tc>
      </w:tr>
      <w:tr w:rsidR="00BF6D2C" w:rsidRPr="00881D9A" w14:paraId="48C2F02C" w14:textId="77777777" w:rsidTr="00BF6D2C">
        <w:tc>
          <w:tcPr>
            <w:tcW w:w="1924" w:type="dxa"/>
            <w:vAlign w:val="center"/>
          </w:tcPr>
          <w:p w14:paraId="0FD24ECC" w14:textId="77777777" w:rsidR="00BF6D2C" w:rsidRPr="00881D9A" w:rsidRDefault="00BF6D2C" w:rsidP="00BF6D2C">
            <w:pPr>
              <w:rPr>
                <w:rFonts w:ascii="Arial" w:hAnsi="Arial" w:cs="Arial"/>
                <w:sz w:val="20"/>
                <w:szCs w:val="20"/>
              </w:rPr>
            </w:pPr>
            <w:r>
              <w:rPr>
                <w:rFonts w:ascii="Arial" w:hAnsi="Arial" w:cs="Arial"/>
                <w:sz w:val="20"/>
                <w:szCs w:val="20"/>
              </w:rPr>
              <w:t>M-RETS ID</w:t>
            </w:r>
          </w:p>
        </w:tc>
        <w:tc>
          <w:tcPr>
            <w:tcW w:w="5271" w:type="dxa"/>
            <w:gridSpan w:val="5"/>
            <w:vAlign w:val="center"/>
          </w:tcPr>
          <w:p w14:paraId="1225A1F5" w14:textId="6220DA78" w:rsidR="00BF6D2C" w:rsidRPr="00881D9A" w:rsidRDefault="00BF6D2C" w:rsidP="00BF6D2C">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BF6D2C" w:rsidRPr="00881D9A" w14:paraId="13C9309A" w14:textId="77777777" w:rsidTr="00BF6D2C">
        <w:tc>
          <w:tcPr>
            <w:tcW w:w="1924" w:type="dxa"/>
            <w:vAlign w:val="center"/>
          </w:tcPr>
          <w:p w14:paraId="79849C5A" w14:textId="77777777" w:rsidR="00BF6D2C" w:rsidRPr="00881D9A" w:rsidRDefault="00BF6D2C" w:rsidP="00BF6D2C">
            <w:pPr>
              <w:rPr>
                <w:rFonts w:ascii="Arial" w:hAnsi="Arial" w:cs="Arial"/>
                <w:sz w:val="20"/>
                <w:szCs w:val="20"/>
              </w:rPr>
            </w:pPr>
            <w:r>
              <w:rPr>
                <w:rFonts w:ascii="Arial" w:hAnsi="Arial" w:cs="Arial"/>
                <w:sz w:val="20"/>
                <w:szCs w:val="20"/>
              </w:rPr>
              <w:t>Generator Name</w:t>
            </w:r>
          </w:p>
        </w:tc>
        <w:tc>
          <w:tcPr>
            <w:tcW w:w="5271" w:type="dxa"/>
            <w:gridSpan w:val="5"/>
            <w:vAlign w:val="center"/>
          </w:tcPr>
          <w:p w14:paraId="6F6F16C3" w14:textId="06E9C966" w:rsidR="00BF6D2C" w:rsidRPr="00881D9A" w:rsidRDefault="00BF6D2C" w:rsidP="00BF6D2C">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BF6D2C" w:rsidRPr="00881D9A" w14:paraId="5BD05B9A" w14:textId="77777777" w:rsidTr="00BF6D2C">
        <w:tc>
          <w:tcPr>
            <w:tcW w:w="1924" w:type="dxa"/>
            <w:vAlign w:val="center"/>
          </w:tcPr>
          <w:p w14:paraId="285A3DDE" w14:textId="64556BDF" w:rsidR="00BF6D2C" w:rsidRPr="00881D9A" w:rsidRDefault="00BF6D2C" w:rsidP="00BF6D2C">
            <w:pPr>
              <w:rPr>
                <w:rFonts w:ascii="Arial" w:hAnsi="Arial" w:cs="Arial"/>
                <w:sz w:val="20"/>
                <w:szCs w:val="20"/>
              </w:rPr>
            </w:pPr>
            <w:r>
              <w:rPr>
                <w:rFonts w:ascii="Arial" w:hAnsi="Arial" w:cs="Arial"/>
                <w:sz w:val="20"/>
                <w:szCs w:val="20"/>
              </w:rPr>
              <w:t>Vintage Date Range</w:t>
            </w:r>
            <w:r w:rsidR="00CF5488">
              <w:rPr>
                <w:rFonts w:ascii="Arial" w:hAnsi="Arial" w:cs="Arial"/>
                <w:sz w:val="20"/>
                <w:szCs w:val="20"/>
              </w:rPr>
              <w:t xml:space="preserve"> Affected</w:t>
            </w:r>
          </w:p>
        </w:tc>
        <w:tc>
          <w:tcPr>
            <w:tcW w:w="2023" w:type="dxa"/>
            <w:gridSpan w:val="2"/>
            <w:vAlign w:val="center"/>
          </w:tcPr>
          <w:p w14:paraId="290430C9" w14:textId="39559358" w:rsidR="00BF6D2C" w:rsidRPr="00881D9A" w:rsidRDefault="00BF6D2C" w:rsidP="00BF6D2C">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7"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728" w:type="dxa"/>
            <w:vAlign w:val="center"/>
          </w:tcPr>
          <w:p w14:paraId="20D05F45" w14:textId="77777777" w:rsidR="00BF6D2C" w:rsidRPr="00881D9A" w:rsidRDefault="00BF6D2C" w:rsidP="00BF6D2C">
            <w:pPr>
              <w:jc w:val="center"/>
              <w:rPr>
                <w:rFonts w:ascii="Arial" w:hAnsi="Arial" w:cs="Arial"/>
                <w:sz w:val="20"/>
                <w:szCs w:val="20"/>
              </w:rPr>
            </w:pPr>
            <w:r>
              <w:rPr>
                <w:rFonts w:ascii="Arial" w:hAnsi="Arial" w:cs="Arial"/>
                <w:sz w:val="20"/>
                <w:szCs w:val="20"/>
              </w:rPr>
              <w:t>To</w:t>
            </w:r>
          </w:p>
        </w:tc>
        <w:tc>
          <w:tcPr>
            <w:tcW w:w="2520" w:type="dxa"/>
            <w:gridSpan w:val="2"/>
            <w:vAlign w:val="center"/>
          </w:tcPr>
          <w:p w14:paraId="74E3A225" w14:textId="7E0F7421" w:rsidR="00BF6D2C" w:rsidRPr="00881D9A" w:rsidRDefault="00BF6D2C" w:rsidP="00BF6D2C">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8"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BF6D2C" w:rsidRPr="00881D9A" w14:paraId="27FB8E8B" w14:textId="77777777" w:rsidTr="00BF6D2C">
        <w:tc>
          <w:tcPr>
            <w:tcW w:w="1924" w:type="dxa"/>
            <w:vAlign w:val="center"/>
          </w:tcPr>
          <w:p w14:paraId="63570E04" w14:textId="26B77E92" w:rsidR="00BF6D2C" w:rsidRPr="00881D9A" w:rsidRDefault="00CF5488" w:rsidP="00BF6D2C">
            <w:pPr>
              <w:rPr>
                <w:rFonts w:ascii="Arial" w:hAnsi="Arial" w:cs="Arial"/>
                <w:sz w:val="20"/>
                <w:szCs w:val="20"/>
              </w:rPr>
            </w:pPr>
            <w:r>
              <w:rPr>
                <w:rFonts w:ascii="Arial" w:hAnsi="Arial" w:cs="Arial"/>
                <w:sz w:val="20"/>
                <w:szCs w:val="20"/>
              </w:rPr>
              <w:t xml:space="preserve"># of </w:t>
            </w:r>
            <w:r w:rsidR="00BF6D2C">
              <w:rPr>
                <w:rFonts w:ascii="Arial" w:hAnsi="Arial" w:cs="Arial"/>
                <w:sz w:val="20"/>
                <w:szCs w:val="20"/>
              </w:rPr>
              <w:t>Certificates Affected</w:t>
            </w:r>
          </w:p>
        </w:tc>
        <w:tc>
          <w:tcPr>
            <w:tcW w:w="5271" w:type="dxa"/>
            <w:gridSpan w:val="5"/>
            <w:vAlign w:val="center"/>
          </w:tcPr>
          <w:p w14:paraId="1DC19EF3" w14:textId="1FA494DA" w:rsidR="00BF6D2C" w:rsidRPr="00881D9A" w:rsidRDefault="00BF6D2C" w:rsidP="00BF6D2C">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9"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14:paraId="1DCB8ADE" w14:textId="249B1974" w:rsidR="00881D9A" w:rsidRDefault="00881D9A" w:rsidP="00881D9A">
      <w:pPr>
        <w:rPr>
          <w:rFonts w:ascii="Arial" w:hAnsi="Arial" w:cs="Arial"/>
          <w:sz w:val="28"/>
          <w:szCs w:val="28"/>
        </w:rPr>
      </w:pPr>
    </w:p>
    <w:p w14:paraId="6D2C3075" w14:textId="0317D3FD" w:rsidR="00881D9A" w:rsidRDefault="00881D9A" w:rsidP="00881D9A">
      <w:pPr>
        <w:rPr>
          <w:rFonts w:ascii="Arial" w:hAnsi="Arial" w:cs="Arial"/>
          <w:sz w:val="28"/>
          <w:szCs w:val="28"/>
        </w:rPr>
      </w:pPr>
    </w:p>
    <w:p w14:paraId="442C34CD" w14:textId="6EF27689" w:rsidR="00881D9A" w:rsidRDefault="00881D9A" w:rsidP="00881D9A">
      <w:pPr>
        <w:rPr>
          <w:rFonts w:ascii="Arial" w:hAnsi="Arial" w:cs="Arial"/>
          <w:sz w:val="28"/>
          <w:szCs w:val="28"/>
        </w:rPr>
      </w:pPr>
    </w:p>
    <w:p w14:paraId="66BA6359" w14:textId="178237A8" w:rsidR="00881D9A" w:rsidRDefault="00881D9A" w:rsidP="00881D9A">
      <w:pPr>
        <w:rPr>
          <w:rFonts w:ascii="Arial" w:hAnsi="Arial" w:cs="Arial"/>
          <w:sz w:val="28"/>
          <w:szCs w:val="28"/>
        </w:rPr>
      </w:pPr>
    </w:p>
    <w:p w14:paraId="27AE720C" w14:textId="6A5A0DCC" w:rsidR="00881D9A" w:rsidRDefault="00881D9A" w:rsidP="00881D9A">
      <w:pPr>
        <w:rPr>
          <w:rFonts w:ascii="Arial" w:hAnsi="Arial" w:cs="Arial"/>
          <w:sz w:val="28"/>
          <w:szCs w:val="28"/>
        </w:rPr>
      </w:pPr>
    </w:p>
    <w:p w14:paraId="1BD04A57" w14:textId="089EC81D" w:rsidR="00881D9A" w:rsidRDefault="00881D9A" w:rsidP="00881D9A">
      <w:pPr>
        <w:rPr>
          <w:rFonts w:ascii="Arial" w:hAnsi="Arial" w:cs="Arial"/>
          <w:sz w:val="28"/>
          <w:szCs w:val="28"/>
        </w:rPr>
      </w:pPr>
    </w:p>
    <w:p w14:paraId="4E6FC252" w14:textId="1B66EE64" w:rsidR="00BF6D2C" w:rsidRDefault="00BF6D2C" w:rsidP="00881D9A">
      <w:pPr>
        <w:rPr>
          <w:rFonts w:ascii="Arial" w:hAnsi="Arial" w:cs="Arial"/>
          <w:sz w:val="28"/>
          <w:szCs w:val="28"/>
        </w:rPr>
      </w:pPr>
    </w:p>
    <w:p w14:paraId="56D429A0" w14:textId="78984229" w:rsidR="00BF6D2C" w:rsidRDefault="00BF6D2C" w:rsidP="00881D9A">
      <w:pPr>
        <w:rPr>
          <w:rFonts w:ascii="Arial" w:hAnsi="Arial" w:cs="Arial"/>
          <w:sz w:val="28"/>
          <w:szCs w:val="28"/>
        </w:rPr>
      </w:pPr>
    </w:p>
    <w:p w14:paraId="042F0CAB" w14:textId="1C05B3A5" w:rsidR="00BF6D2C" w:rsidRDefault="00BF6D2C" w:rsidP="00881D9A">
      <w:pPr>
        <w:rPr>
          <w:rFonts w:ascii="Arial" w:hAnsi="Arial" w:cs="Arial"/>
          <w:sz w:val="28"/>
          <w:szCs w:val="28"/>
        </w:rPr>
      </w:pPr>
    </w:p>
    <w:p w14:paraId="21C98B46" w14:textId="77777777" w:rsidR="00BF6D2C" w:rsidRPr="00881D9A" w:rsidRDefault="00BF6D2C" w:rsidP="00881D9A">
      <w:pPr>
        <w:rPr>
          <w:rFonts w:ascii="Arial" w:hAnsi="Arial" w:cs="Arial"/>
          <w:sz w:val="28"/>
          <w:szCs w:val="28"/>
        </w:rPr>
      </w:pPr>
    </w:p>
    <w:tbl>
      <w:tblPr>
        <w:tblStyle w:val="TableGrid"/>
        <w:tblW w:w="0" w:type="auto"/>
        <w:jc w:val="center"/>
        <w:tblLook w:val="04A0" w:firstRow="1" w:lastRow="0" w:firstColumn="1" w:lastColumn="0" w:noHBand="0" w:noVBand="1"/>
      </w:tblPr>
      <w:tblGrid>
        <w:gridCol w:w="3115"/>
        <w:gridCol w:w="446"/>
        <w:gridCol w:w="5999"/>
      </w:tblGrid>
      <w:tr w:rsidR="00881D9A" w:rsidRPr="00881D9A" w14:paraId="0EF2EB80" w14:textId="77777777" w:rsidTr="00881D9A">
        <w:trPr>
          <w:trHeight w:val="1380"/>
          <w:jc w:val="center"/>
        </w:trPr>
        <w:tc>
          <w:tcPr>
            <w:tcW w:w="3115" w:type="dxa"/>
            <w:vAlign w:val="center"/>
          </w:tcPr>
          <w:p w14:paraId="2F5792FB" w14:textId="4DAE79D4" w:rsidR="0022053D" w:rsidRDefault="00881D9A" w:rsidP="00881D9A">
            <w:pPr>
              <w:rPr>
                <w:rFonts w:ascii="Arial" w:hAnsi="Arial" w:cs="Arial"/>
                <w:sz w:val="20"/>
                <w:szCs w:val="20"/>
              </w:rPr>
            </w:pPr>
            <w:r w:rsidRPr="00881D9A">
              <w:rPr>
                <w:rFonts w:ascii="Arial" w:hAnsi="Arial" w:cs="Arial"/>
                <w:sz w:val="20"/>
                <w:szCs w:val="20"/>
              </w:rPr>
              <w:t>Provide a statement of why the Account Holder needs the variance.</w:t>
            </w:r>
            <w:r w:rsidR="0022053D">
              <w:rPr>
                <w:rFonts w:ascii="Arial" w:hAnsi="Arial" w:cs="Arial"/>
                <w:sz w:val="20"/>
                <w:szCs w:val="20"/>
              </w:rPr>
              <w:t xml:space="preserve"> Include </w:t>
            </w:r>
            <w:r w:rsidR="0022053D" w:rsidRPr="0022053D">
              <w:rPr>
                <w:rFonts w:ascii="Arial" w:hAnsi="Arial" w:cs="Arial"/>
                <w:sz w:val="20"/>
                <w:szCs w:val="20"/>
              </w:rPr>
              <w:t>any steps you have taken to notify the appropriate regulatory body and attach any approval documents if necessary.</w:t>
            </w:r>
            <w:r w:rsidR="0022053D">
              <w:rPr>
                <w:rFonts w:ascii="Arial" w:hAnsi="Arial" w:cs="Arial"/>
                <w:sz w:val="20"/>
                <w:szCs w:val="20"/>
              </w:rPr>
              <w:t xml:space="preserve"> </w:t>
            </w:r>
          </w:p>
          <w:p w14:paraId="587D18B6" w14:textId="1B1C7F97" w:rsidR="00881D9A" w:rsidRPr="00881D9A" w:rsidRDefault="0022053D" w:rsidP="00881D9A">
            <w:pPr>
              <w:rPr>
                <w:rFonts w:ascii="Arial" w:hAnsi="Arial" w:cs="Arial"/>
                <w:sz w:val="20"/>
                <w:szCs w:val="20"/>
              </w:rPr>
            </w:pPr>
            <w:r w:rsidRPr="0022053D">
              <w:rPr>
                <w:rFonts w:ascii="Arial" w:hAnsi="Arial" w:cs="Arial"/>
                <w:sz w:val="20"/>
                <w:szCs w:val="20"/>
              </w:rPr>
              <w:t>If you have not notified any regulators, describe why that is not necessary in this instance.</w:t>
            </w:r>
          </w:p>
        </w:tc>
        <w:tc>
          <w:tcPr>
            <w:tcW w:w="6235" w:type="dxa"/>
            <w:gridSpan w:val="2"/>
            <w:vAlign w:val="center"/>
          </w:tcPr>
          <w:p w14:paraId="673FA03B" w14:textId="5F0F02F7" w:rsidR="00881D9A" w:rsidRPr="00881D9A" w:rsidRDefault="00BF6D2C" w:rsidP="00881D9A">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0"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881D9A" w:rsidRPr="00881D9A" w14:paraId="6F71A971" w14:textId="77777777" w:rsidTr="00881D9A">
        <w:trPr>
          <w:jc w:val="center"/>
        </w:trPr>
        <w:tc>
          <w:tcPr>
            <w:tcW w:w="3115" w:type="dxa"/>
            <w:vMerge w:val="restart"/>
            <w:vAlign w:val="center"/>
          </w:tcPr>
          <w:p w14:paraId="07B62B93" w14:textId="702A9003" w:rsidR="00881D9A" w:rsidRPr="00881D9A" w:rsidRDefault="00881D9A" w:rsidP="00881D9A">
            <w:pPr>
              <w:rPr>
                <w:rFonts w:ascii="Arial" w:hAnsi="Arial" w:cs="Arial"/>
                <w:sz w:val="20"/>
                <w:szCs w:val="20"/>
              </w:rPr>
            </w:pPr>
            <w:r w:rsidRPr="00881D9A">
              <w:rPr>
                <w:rFonts w:ascii="Arial" w:hAnsi="Arial" w:cs="Arial"/>
                <w:sz w:val="20"/>
                <w:szCs w:val="20"/>
              </w:rPr>
              <w:t>Identify the specific section(s) of the Renewable Electricity Operating Procedures for which a variance is needed.</w:t>
            </w:r>
          </w:p>
        </w:tc>
        <w:tc>
          <w:tcPr>
            <w:tcW w:w="236" w:type="dxa"/>
            <w:vAlign w:val="center"/>
          </w:tcPr>
          <w:p w14:paraId="49A89896" w14:textId="51AE21DF" w:rsidR="00881D9A" w:rsidRPr="00881D9A" w:rsidRDefault="00BF6D2C" w:rsidP="00881D9A">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1" w:name="Check3"/>
            <w:r>
              <w:rPr>
                <w:rFonts w:ascii="Arial" w:hAnsi="Arial" w:cs="Arial"/>
                <w:sz w:val="20"/>
                <w:szCs w:val="20"/>
              </w:rPr>
              <w:instrText xml:space="preserve"> FORMCHECKBOX </w:instrText>
            </w:r>
            <w:r w:rsidR="00912E6B">
              <w:rPr>
                <w:rFonts w:ascii="Arial" w:hAnsi="Arial" w:cs="Arial"/>
                <w:sz w:val="20"/>
                <w:szCs w:val="20"/>
              </w:rPr>
            </w:r>
            <w:r w:rsidR="00912E6B">
              <w:rPr>
                <w:rFonts w:ascii="Arial" w:hAnsi="Arial" w:cs="Arial"/>
                <w:sz w:val="20"/>
                <w:szCs w:val="20"/>
              </w:rPr>
              <w:fldChar w:fldCharType="separate"/>
            </w:r>
            <w:r>
              <w:rPr>
                <w:rFonts w:ascii="Arial" w:hAnsi="Arial" w:cs="Arial"/>
                <w:sz w:val="20"/>
                <w:szCs w:val="20"/>
              </w:rPr>
              <w:fldChar w:fldCharType="end"/>
            </w:r>
            <w:bookmarkEnd w:id="11"/>
          </w:p>
        </w:tc>
        <w:tc>
          <w:tcPr>
            <w:tcW w:w="5999" w:type="dxa"/>
            <w:vAlign w:val="center"/>
          </w:tcPr>
          <w:p w14:paraId="2B296E1A" w14:textId="758A62F9" w:rsidR="00881D9A" w:rsidRPr="00881D9A" w:rsidRDefault="00881D9A" w:rsidP="00881D9A">
            <w:pPr>
              <w:rPr>
                <w:rFonts w:ascii="Arial" w:hAnsi="Arial" w:cs="Arial"/>
                <w:sz w:val="20"/>
                <w:szCs w:val="20"/>
              </w:rPr>
            </w:pPr>
            <w:r w:rsidRPr="00881D9A">
              <w:rPr>
                <w:rFonts w:ascii="Arial" w:hAnsi="Arial" w:cs="Arial"/>
                <w:sz w:val="20"/>
                <w:szCs w:val="20"/>
              </w:rPr>
              <w:t>Section 4.2.7: "If an Organization notices an error in the selected retirement reason outside the 24-hour window, the Organization may contact M-RETS (systemadmin@mrets.org) in writing and ask that M-RETS grant a variance."</w:t>
            </w:r>
          </w:p>
        </w:tc>
      </w:tr>
      <w:tr w:rsidR="00881D9A" w:rsidRPr="00881D9A" w14:paraId="1DA9B0EA" w14:textId="77777777" w:rsidTr="00881D9A">
        <w:trPr>
          <w:jc w:val="center"/>
        </w:trPr>
        <w:tc>
          <w:tcPr>
            <w:tcW w:w="3115" w:type="dxa"/>
            <w:vMerge/>
          </w:tcPr>
          <w:p w14:paraId="67F46D77" w14:textId="77777777" w:rsidR="00881D9A" w:rsidRPr="00881D9A" w:rsidRDefault="00881D9A" w:rsidP="00881D9A">
            <w:pPr>
              <w:rPr>
                <w:rFonts w:ascii="Arial" w:hAnsi="Arial" w:cs="Arial"/>
                <w:sz w:val="20"/>
                <w:szCs w:val="20"/>
              </w:rPr>
            </w:pPr>
          </w:p>
        </w:tc>
        <w:tc>
          <w:tcPr>
            <w:tcW w:w="236" w:type="dxa"/>
            <w:vAlign w:val="center"/>
          </w:tcPr>
          <w:p w14:paraId="5455EEBB" w14:textId="06757EB7" w:rsidR="00881D9A" w:rsidRPr="00881D9A" w:rsidRDefault="00BF6D2C" w:rsidP="00881D9A">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2" w:name="Check4"/>
            <w:r>
              <w:rPr>
                <w:rFonts w:ascii="Arial" w:hAnsi="Arial" w:cs="Arial"/>
                <w:sz w:val="20"/>
                <w:szCs w:val="20"/>
              </w:rPr>
              <w:instrText xml:space="preserve"> FORMCHECKBOX </w:instrText>
            </w:r>
            <w:r w:rsidR="00912E6B">
              <w:rPr>
                <w:rFonts w:ascii="Arial" w:hAnsi="Arial" w:cs="Arial"/>
                <w:sz w:val="20"/>
                <w:szCs w:val="20"/>
              </w:rPr>
            </w:r>
            <w:r w:rsidR="00912E6B">
              <w:rPr>
                <w:rFonts w:ascii="Arial" w:hAnsi="Arial" w:cs="Arial"/>
                <w:sz w:val="20"/>
                <w:szCs w:val="20"/>
              </w:rPr>
              <w:fldChar w:fldCharType="separate"/>
            </w:r>
            <w:r>
              <w:rPr>
                <w:rFonts w:ascii="Arial" w:hAnsi="Arial" w:cs="Arial"/>
                <w:sz w:val="20"/>
                <w:szCs w:val="20"/>
              </w:rPr>
              <w:fldChar w:fldCharType="end"/>
            </w:r>
            <w:bookmarkEnd w:id="12"/>
          </w:p>
        </w:tc>
        <w:tc>
          <w:tcPr>
            <w:tcW w:w="5999" w:type="dxa"/>
            <w:vAlign w:val="center"/>
          </w:tcPr>
          <w:p w14:paraId="4D52DA9B" w14:textId="77777777" w:rsidR="00881D9A" w:rsidRDefault="00881D9A" w:rsidP="00881D9A">
            <w:pPr>
              <w:rPr>
                <w:rFonts w:ascii="Arial" w:hAnsi="Arial" w:cs="Arial"/>
                <w:sz w:val="20"/>
                <w:szCs w:val="20"/>
              </w:rPr>
            </w:pPr>
            <w:r w:rsidRPr="00881D9A">
              <w:rPr>
                <w:rFonts w:ascii="Arial" w:hAnsi="Arial" w:cs="Arial"/>
                <w:sz w:val="20"/>
                <w:szCs w:val="20"/>
              </w:rPr>
              <w:t>Section 4.4.2: "For new Generators, M-RETS will accept generation within 62 days from the date of registration without supplemental documentation. However, M-RETS may accept generation which occurred between the 62-day deadline and two years prior to the current month with a completed Variance Request Form…M-RETS may submit the variance request—or send an email outlining the circumstances—to a state or provincial regulator should there be concern compliance with the variance request could result in potential double-counting."</w:t>
            </w:r>
          </w:p>
          <w:p w14:paraId="58A3C42C" w14:textId="326A7DD4" w:rsidR="00D41153" w:rsidRPr="00D41153" w:rsidRDefault="00D41153" w:rsidP="00881D9A">
            <w:pPr>
              <w:rPr>
                <w:rFonts w:ascii="Arial" w:hAnsi="Arial" w:cs="Arial"/>
                <w:b/>
                <w:bCs/>
                <w:sz w:val="20"/>
                <w:szCs w:val="20"/>
              </w:rPr>
            </w:pPr>
            <w:r>
              <w:rPr>
                <w:rFonts w:ascii="Arial" w:hAnsi="Arial" w:cs="Arial"/>
                <w:b/>
                <w:bCs/>
                <w:sz w:val="20"/>
                <w:szCs w:val="20"/>
              </w:rPr>
              <w:t>NOTE: The M-RETS Issuance Cap does not apply to backloaded generation.</w:t>
            </w:r>
          </w:p>
        </w:tc>
      </w:tr>
      <w:tr w:rsidR="00881D9A" w:rsidRPr="00881D9A" w14:paraId="2A23196D" w14:textId="77777777" w:rsidTr="00881D9A">
        <w:trPr>
          <w:jc w:val="center"/>
        </w:trPr>
        <w:tc>
          <w:tcPr>
            <w:tcW w:w="3115" w:type="dxa"/>
            <w:vMerge/>
          </w:tcPr>
          <w:p w14:paraId="51611B22" w14:textId="77777777" w:rsidR="00881D9A" w:rsidRPr="00881D9A" w:rsidRDefault="00881D9A" w:rsidP="00881D9A">
            <w:pPr>
              <w:rPr>
                <w:rFonts w:ascii="Arial" w:hAnsi="Arial" w:cs="Arial"/>
                <w:sz w:val="20"/>
                <w:szCs w:val="20"/>
              </w:rPr>
            </w:pPr>
          </w:p>
        </w:tc>
        <w:tc>
          <w:tcPr>
            <w:tcW w:w="236" w:type="dxa"/>
            <w:vAlign w:val="center"/>
          </w:tcPr>
          <w:p w14:paraId="6F87EAF1" w14:textId="01C8BFDE" w:rsidR="00881D9A" w:rsidRPr="00881D9A" w:rsidRDefault="00BF6D2C" w:rsidP="00881D9A">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13" w:name="Check5"/>
            <w:r>
              <w:rPr>
                <w:rFonts w:ascii="Arial" w:hAnsi="Arial" w:cs="Arial"/>
                <w:sz w:val="20"/>
                <w:szCs w:val="20"/>
              </w:rPr>
              <w:instrText xml:space="preserve"> FORMCHECKBOX </w:instrText>
            </w:r>
            <w:r w:rsidR="00912E6B">
              <w:rPr>
                <w:rFonts w:ascii="Arial" w:hAnsi="Arial" w:cs="Arial"/>
                <w:sz w:val="20"/>
                <w:szCs w:val="20"/>
              </w:rPr>
            </w:r>
            <w:r w:rsidR="00912E6B">
              <w:rPr>
                <w:rFonts w:ascii="Arial" w:hAnsi="Arial" w:cs="Arial"/>
                <w:sz w:val="20"/>
                <w:szCs w:val="20"/>
              </w:rPr>
              <w:fldChar w:fldCharType="separate"/>
            </w:r>
            <w:r>
              <w:rPr>
                <w:rFonts w:ascii="Arial" w:hAnsi="Arial" w:cs="Arial"/>
                <w:sz w:val="20"/>
                <w:szCs w:val="20"/>
              </w:rPr>
              <w:fldChar w:fldCharType="end"/>
            </w:r>
            <w:bookmarkEnd w:id="13"/>
          </w:p>
        </w:tc>
        <w:tc>
          <w:tcPr>
            <w:tcW w:w="5999" w:type="dxa"/>
            <w:vAlign w:val="center"/>
          </w:tcPr>
          <w:p w14:paraId="0A062E19" w14:textId="4BCE2B69" w:rsidR="00881D9A" w:rsidRPr="00881D9A" w:rsidRDefault="00881D9A" w:rsidP="00881D9A">
            <w:pPr>
              <w:rPr>
                <w:rFonts w:ascii="Arial" w:hAnsi="Arial" w:cs="Arial"/>
                <w:sz w:val="20"/>
                <w:szCs w:val="20"/>
              </w:rPr>
            </w:pPr>
            <w:r w:rsidRPr="00881D9A">
              <w:rPr>
                <w:rFonts w:ascii="Arial" w:hAnsi="Arial" w:cs="Arial"/>
                <w:sz w:val="20"/>
                <w:szCs w:val="20"/>
              </w:rPr>
              <w:t>N/A</w:t>
            </w:r>
          </w:p>
        </w:tc>
      </w:tr>
      <w:tr w:rsidR="00881D9A" w:rsidRPr="00881D9A" w14:paraId="2CA68547" w14:textId="77777777" w:rsidTr="00BF6D2C">
        <w:trPr>
          <w:jc w:val="center"/>
        </w:trPr>
        <w:tc>
          <w:tcPr>
            <w:tcW w:w="3115" w:type="dxa"/>
            <w:vMerge w:val="restart"/>
            <w:vAlign w:val="center"/>
          </w:tcPr>
          <w:p w14:paraId="49CC7B11" w14:textId="34428859" w:rsidR="00881D9A" w:rsidRPr="00881D9A" w:rsidRDefault="00881D9A" w:rsidP="00BF6D2C">
            <w:pPr>
              <w:rPr>
                <w:rFonts w:ascii="Arial" w:hAnsi="Arial" w:cs="Arial"/>
                <w:sz w:val="20"/>
                <w:szCs w:val="20"/>
              </w:rPr>
            </w:pPr>
            <w:r w:rsidRPr="00881D9A">
              <w:rPr>
                <w:rFonts w:ascii="Arial" w:hAnsi="Arial" w:cs="Arial"/>
                <w:sz w:val="20"/>
                <w:szCs w:val="20"/>
              </w:rPr>
              <w:t>Identify the specific section(s) of the Renewable Thermal Operating Procedures for which a variance is needed.</w:t>
            </w:r>
          </w:p>
        </w:tc>
        <w:tc>
          <w:tcPr>
            <w:tcW w:w="236" w:type="dxa"/>
            <w:vAlign w:val="center"/>
          </w:tcPr>
          <w:p w14:paraId="4A2B2418" w14:textId="26A6DF69" w:rsidR="00881D9A" w:rsidRPr="00881D9A" w:rsidRDefault="00BF6D2C" w:rsidP="00BF6D2C">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4" w:name="Check6"/>
            <w:r>
              <w:rPr>
                <w:rFonts w:ascii="Arial" w:hAnsi="Arial" w:cs="Arial"/>
                <w:sz w:val="20"/>
                <w:szCs w:val="20"/>
              </w:rPr>
              <w:instrText xml:space="preserve"> FORMCHECKBOX </w:instrText>
            </w:r>
            <w:r w:rsidR="00912E6B">
              <w:rPr>
                <w:rFonts w:ascii="Arial" w:hAnsi="Arial" w:cs="Arial"/>
                <w:sz w:val="20"/>
                <w:szCs w:val="20"/>
              </w:rPr>
            </w:r>
            <w:r w:rsidR="00912E6B">
              <w:rPr>
                <w:rFonts w:ascii="Arial" w:hAnsi="Arial" w:cs="Arial"/>
                <w:sz w:val="20"/>
                <w:szCs w:val="20"/>
              </w:rPr>
              <w:fldChar w:fldCharType="separate"/>
            </w:r>
            <w:r>
              <w:rPr>
                <w:rFonts w:ascii="Arial" w:hAnsi="Arial" w:cs="Arial"/>
                <w:sz w:val="20"/>
                <w:szCs w:val="20"/>
              </w:rPr>
              <w:fldChar w:fldCharType="end"/>
            </w:r>
            <w:bookmarkEnd w:id="14"/>
          </w:p>
        </w:tc>
        <w:tc>
          <w:tcPr>
            <w:tcW w:w="5999" w:type="dxa"/>
            <w:vAlign w:val="center"/>
          </w:tcPr>
          <w:p w14:paraId="531D788C" w14:textId="17463E22" w:rsidR="00881D9A" w:rsidRPr="00881D9A" w:rsidRDefault="00881D9A" w:rsidP="00BF6D2C">
            <w:pPr>
              <w:rPr>
                <w:rFonts w:ascii="Arial" w:hAnsi="Arial" w:cs="Arial"/>
                <w:sz w:val="20"/>
                <w:szCs w:val="20"/>
              </w:rPr>
            </w:pPr>
            <w:r w:rsidRPr="00881D9A">
              <w:rPr>
                <w:rFonts w:ascii="Arial" w:hAnsi="Arial" w:cs="Arial"/>
                <w:sz w:val="20"/>
                <w:szCs w:val="20"/>
              </w:rPr>
              <w:t>Section 4.2.8:</w:t>
            </w:r>
            <w:r>
              <w:rPr>
                <w:rFonts w:ascii="Arial" w:hAnsi="Arial" w:cs="Arial"/>
                <w:sz w:val="20"/>
                <w:szCs w:val="20"/>
              </w:rPr>
              <w:t xml:space="preserve"> “</w:t>
            </w:r>
            <w:r w:rsidRPr="00881D9A">
              <w:rPr>
                <w:rFonts w:ascii="Arial" w:hAnsi="Arial" w:cs="Arial"/>
                <w:sz w:val="20"/>
                <w:szCs w:val="20"/>
              </w:rPr>
              <w:t>If an Organization notices an error in the Withdrawal reason outside the 24-hour window, the Organization may contact M-RETS (systemadmin@mrets.org) in writing and ask that M-RETS grant a variance.</w:t>
            </w:r>
            <w:r>
              <w:rPr>
                <w:rFonts w:ascii="Arial" w:hAnsi="Arial" w:cs="Arial"/>
                <w:sz w:val="20"/>
                <w:szCs w:val="20"/>
              </w:rPr>
              <w:t>”</w:t>
            </w:r>
          </w:p>
        </w:tc>
      </w:tr>
      <w:tr w:rsidR="00881D9A" w:rsidRPr="00881D9A" w14:paraId="54056E61" w14:textId="77777777" w:rsidTr="00BF6D2C">
        <w:trPr>
          <w:jc w:val="center"/>
        </w:trPr>
        <w:tc>
          <w:tcPr>
            <w:tcW w:w="3115" w:type="dxa"/>
            <w:vMerge/>
            <w:vAlign w:val="center"/>
          </w:tcPr>
          <w:p w14:paraId="4958491C" w14:textId="77777777" w:rsidR="00881D9A" w:rsidRPr="00881D9A" w:rsidRDefault="00881D9A" w:rsidP="00BF6D2C">
            <w:pPr>
              <w:rPr>
                <w:rFonts w:ascii="Arial" w:hAnsi="Arial" w:cs="Arial"/>
                <w:sz w:val="20"/>
                <w:szCs w:val="20"/>
              </w:rPr>
            </w:pPr>
          </w:p>
        </w:tc>
        <w:tc>
          <w:tcPr>
            <w:tcW w:w="236" w:type="dxa"/>
            <w:vAlign w:val="center"/>
          </w:tcPr>
          <w:p w14:paraId="5AF9895E" w14:textId="57950A0E" w:rsidR="00881D9A" w:rsidRPr="00881D9A" w:rsidRDefault="00BF6D2C" w:rsidP="00BF6D2C">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5" w:name="Check7"/>
            <w:r>
              <w:rPr>
                <w:rFonts w:ascii="Arial" w:hAnsi="Arial" w:cs="Arial"/>
                <w:sz w:val="20"/>
                <w:szCs w:val="20"/>
              </w:rPr>
              <w:instrText xml:space="preserve"> FORMCHECKBOX </w:instrText>
            </w:r>
            <w:r w:rsidR="00912E6B">
              <w:rPr>
                <w:rFonts w:ascii="Arial" w:hAnsi="Arial" w:cs="Arial"/>
                <w:sz w:val="20"/>
                <w:szCs w:val="20"/>
              </w:rPr>
            </w:r>
            <w:r w:rsidR="00912E6B">
              <w:rPr>
                <w:rFonts w:ascii="Arial" w:hAnsi="Arial" w:cs="Arial"/>
                <w:sz w:val="20"/>
                <w:szCs w:val="20"/>
              </w:rPr>
              <w:fldChar w:fldCharType="separate"/>
            </w:r>
            <w:r>
              <w:rPr>
                <w:rFonts w:ascii="Arial" w:hAnsi="Arial" w:cs="Arial"/>
                <w:sz w:val="20"/>
                <w:szCs w:val="20"/>
              </w:rPr>
              <w:fldChar w:fldCharType="end"/>
            </w:r>
            <w:bookmarkEnd w:id="15"/>
          </w:p>
        </w:tc>
        <w:tc>
          <w:tcPr>
            <w:tcW w:w="5999" w:type="dxa"/>
            <w:vAlign w:val="center"/>
          </w:tcPr>
          <w:p w14:paraId="3217BEF4" w14:textId="25798DCE" w:rsidR="00881D9A" w:rsidRPr="00881D9A" w:rsidRDefault="00881D9A" w:rsidP="00BF6D2C">
            <w:pPr>
              <w:rPr>
                <w:rFonts w:ascii="Arial" w:hAnsi="Arial" w:cs="Arial"/>
                <w:sz w:val="20"/>
                <w:szCs w:val="20"/>
              </w:rPr>
            </w:pPr>
            <w:r w:rsidRPr="00881D9A">
              <w:rPr>
                <w:rFonts w:ascii="Arial" w:hAnsi="Arial" w:cs="Arial"/>
                <w:sz w:val="20"/>
                <w:szCs w:val="20"/>
              </w:rPr>
              <w:t>Section 4.4.3</w:t>
            </w:r>
            <w:r>
              <w:rPr>
                <w:rFonts w:ascii="Arial" w:hAnsi="Arial" w:cs="Arial"/>
                <w:sz w:val="20"/>
                <w:szCs w:val="20"/>
              </w:rPr>
              <w:t>: “</w:t>
            </w:r>
            <w:r w:rsidRPr="00881D9A">
              <w:rPr>
                <w:rFonts w:ascii="Arial" w:hAnsi="Arial" w:cs="Arial"/>
                <w:sz w:val="20"/>
                <w:szCs w:val="20"/>
              </w:rPr>
              <w:t>Any generation uploaded past the 90th day from registration or more than 11 years back requires a Variance Request and if there is a program eligibility may require sign off from the appropriate regulator.</w:t>
            </w:r>
            <w:r>
              <w:rPr>
                <w:rFonts w:ascii="Arial" w:hAnsi="Arial" w:cs="Arial"/>
                <w:sz w:val="20"/>
                <w:szCs w:val="20"/>
              </w:rPr>
              <w:t>”</w:t>
            </w:r>
          </w:p>
        </w:tc>
      </w:tr>
      <w:tr w:rsidR="00881D9A" w:rsidRPr="00881D9A" w14:paraId="7DFE4DC2" w14:textId="77777777" w:rsidTr="00BF6D2C">
        <w:trPr>
          <w:jc w:val="center"/>
        </w:trPr>
        <w:tc>
          <w:tcPr>
            <w:tcW w:w="3115" w:type="dxa"/>
            <w:vMerge/>
            <w:vAlign w:val="center"/>
          </w:tcPr>
          <w:p w14:paraId="2584B88E" w14:textId="77777777" w:rsidR="00881D9A" w:rsidRPr="00881D9A" w:rsidRDefault="00881D9A" w:rsidP="00BF6D2C">
            <w:pPr>
              <w:rPr>
                <w:rFonts w:ascii="Arial" w:hAnsi="Arial" w:cs="Arial"/>
                <w:sz w:val="20"/>
                <w:szCs w:val="20"/>
              </w:rPr>
            </w:pPr>
          </w:p>
        </w:tc>
        <w:tc>
          <w:tcPr>
            <w:tcW w:w="236" w:type="dxa"/>
            <w:vAlign w:val="center"/>
          </w:tcPr>
          <w:p w14:paraId="246A82F3" w14:textId="3C6BA8A1" w:rsidR="00881D9A" w:rsidRPr="00881D9A" w:rsidRDefault="00BF6D2C" w:rsidP="00BF6D2C">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16" w:name="Check8"/>
            <w:r>
              <w:rPr>
                <w:rFonts w:ascii="Arial" w:hAnsi="Arial" w:cs="Arial"/>
                <w:sz w:val="20"/>
                <w:szCs w:val="20"/>
              </w:rPr>
              <w:instrText xml:space="preserve"> FORMCHECKBOX </w:instrText>
            </w:r>
            <w:r w:rsidR="00912E6B">
              <w:rPr>
                <w:rFonts w:ascii="Arial" w:hAnsi="Arial" w:cs="Arial"/>
                <w:sz w:val="20"/>
                <w:szCs w:val="20"/>
              </w:rPr>
            </w:r>
            <w:r w:rsidR="00912E6B">
              <w:rPr>
                <w:rFonts w:ascii="Arial" w:hAnsi="Arial" w:cs="Arial"/>
                <w:sz w:val="20"/>
                <w:szCs w:val="20"/>
              </w:rPr>
              <w:fldChar w:fldCharType="separate"/>
            </w:r>
            <w:r>
              <w:rPr>
                <w:rFonts w:ascii="Arial" w:hAnsi="Arial" w:cs="Arial"/>
                <w:sz w:val="20"/>
                <w:szCs w:val="20"/>
              </w:rPr>
              <w:fldChar w:fldCharType="end"/>
            </w:r>
            <w:bookmarkEnd w:id="16"/>
          </w:p>
        </w:tc>
        <w:tc>
          <w:tcPr>
            <w:tcW w:w="5999" w:type="dxa"/>
            <w:vAlign w:val="center"/>
          </w:tcPr>
          <w:p w14:paraId="0FFD2843" w14:textId="006A4A64" w:rsidR="00881D9A" w:rsidRPr="00881D9A" w:rsidRDefault="00881D9A" w:rsidP="00BF6D2C">
            <w:pPr>
              <w:rPr>
                <w:rFonts w:ascii="Arial" w:hAnsi="Arial" w:cs="Arial"/>
                <w:sz w:val="20"/>
                <w:szCs w:val="20"/>
              </w:rPr>
            </w:pPr>
            <w:r>
              <w:rPr>
                <w:rFonts w:ascii="Arial" w:hAnsi="Arial" w:cs="Arial"/>
                <w:sz w:val="20"/>
                <w:szCs w:val="20"/>
              </w:rPr>
              <w:t>N/A</w:t>
            </w:r>
          </w:p>
        </w:tc>
      </w:tr>
    </w:tbl>
    <w:p w14:paraId="6EA5EE86" w14:textId="77777777" w:rsidR="00881D9A" w:rsidRPr="00881D9A" w:rsidRDefault="00881D9A" w:rsidP="00881D9A">
      <w:pPr>
        <w:rPr>
          <w:rFonts w:ascii="Arial" w:hAnsi="Arial" w:cs="Arial"/>
          <w:sz w:val="20"/>
          <w:szCs w:val="20"/>
        </w:rPr>
      </w:pPr>
    </w:p>
    <w:p w14:paraId="0833517A" w14:textId="77777777" w:rsidR="0022053D" w:rsidRDefault="0022053D">
      <w:pPr>
        <w:rPr>
          <w:rFonts w:ascii="Arial" w:hAnsi="Arial" w:cs="Arial"/>
          <w:sz w:val="20"/>
          <w:szCs w:val="20"/>
        </w:rPr>
      </w:pPr>
      <w:r>
        <w:rPr>
          <w:rFonts w:ascii="Arial" w:hAnsi="Arial" w:cs="Arial"/>
          <w:sz w:val="20"/>
          <w:szCs w:val="20"/>
        </w:rPr>
        <w:br w:type="page"/>
      </w:r>
    </w:p>
    <w:p w14:paraId="64AA43DB" w14:textId="0052EBF9" w:rsidR="00881D9A" w:rsidRPr="00881D9A" w:rsidRDefault="00881D9A" w:rsidP="00881D9A">
      <w:pPr>
        <w:jc w:val="both"/>
        <w:rPr>
          <w:rFonts w:ascii="Arial" w:hAnsi="Arial" w:cs="Arial"/>
          <w:sz w:val="20"/>
          <w:szCs w:val="20"/>
        </w:rPr>
      </w:pPr>
      <w:r w:rsidRPr="00881D9A">
        <w:rPr>
          <w:rFonts w:ascii="Arial" w:hAnsi="Arial" w:cs="Arial"/>
          <w:sz w:val="20"/>
          <w:szCs w:val="20"/>
        </w:rPr>
        <w:lastRenderedPageBreak/>
        <w:t>By signing below, the account holder attests that there has been no compliance or voluntary use or sale of the renewable thermal generation, RTCs, or environmental attributes associated with the renewable generation for the requested variance.</w:t>
      </w:r>
    </w:p>
    <w:p w14:paraId="014E1A47" w14:textId="77777777" w:rsidR="00881D9A" w:rsidRPr="00881D9A" w:rsidRDefault="00881D9A" w:rsidP="00881D9A">
      <w:pPr>
        <w:rPr>
          <w:rFonts w:ascii="Arial" w:hAnsi="Arial" w:cs="Arial"/>
        </w:rPr>
      </w:pPr>
    </w:p>
    <w:tbl>
      <w:tblPr>
        <w:tblStyle w:val="TableGrid"/>
        <w:tblW w:w="0" w:type="auto"/>
        <w:jc w:val="center"/>
        <w:tblLook w:val="04A0" w:firstRow="1" w:lastRow="0" w:firstColumn="1" w:lastColumn="0" w:noHBand="0" w:noVBand="1"/>
      </w:tblPr>
      <w:tblGrid>
        <w:gridCol w:w="6655"/>
        <w:gridCol w:w="2695"/>
      </w:tblGrid>
      <w:tr w:rsidR="00881D9A" w:rsidRPr="00881D9A" w14:paraId="2CBC2320" w14:textId="77777777" w:rsidTr="00881D9A">
        <w:trPr>
          <w:jc w:val="center"/>
        </w:trPr>
        <w:tc>
          <w:tcPr>
            <w:tcW w:w="6655" w:type="dxa"/>
          </w:tcPr>
          <w:p w14:paraId="0AA8443F" w14:textId="77777777" w:rsidR="00881D9A" w:rsidRPr="00881D9A" w:rsidRDefault="00881D9A" w:rsidP="00881D9A">
            <w:pPr>
              <w:rPr>
                <w:rFonts w:ascii="Arial" w:hAnsi="Arial" w:cs="Arial"/>
                <w:sz w:val="20"/>
                <w:szCs w:val="20"/>
              </w:rPr>
            </w:pPr>
          </w:p>
          <w:p w14:paraId="4CF866DB" w14:textId="5B594491" w:rsidR="00881D9A" w:rsidRPr="00881D9A" w:rsidRDefault="00881D9A" w:rsidP="00881D9A">
            <w:pPr>
              <w:rPr>
                <w:rFonts w:ascii="Arial" w:hAnsi="Arial" w:cs="Arial"/>
                <w:sz w:val="20"/>
                <w:szCs w:val="20"/>
              </w:rPr>
            </w:pPr>
          </w:p>
        </w:tc>
        <w:tc>
          <w:tcPr>
            <w:tcW w:w="2695" w:type="dxa"/>
          </w:tcPr>
          <w:p w14:paraId="708EAE28" w14:textId="77777777" w:rsidR="00881D9A" w:rsidRPr="00881D9A" w:rsidRDefault="00881D9A" w:rsidP="00881D9A">
            <w:pPr>
              <w:rPr>
                <w:rFonts w:ascii="Arial" w:hAnsi="Arial" w:cs="Arial"/>
                <w:sz w:val="20"/>
                <w:szCs w:val="20"/>
              </w:rPr>
            </w:pPr>
          </w:p>
        </w:tc>
      </w:tr>
      <w:tr w:rsidR="00881D9A" w:rsidRPr="00881D9A" w14:paraId="7EF3839E" w14:textId="77777777" w:rsidTr="00881D9A">
        <w:trPr>
          <w:jc w:val="center"/>
        </w:trPr>
        <w:tc>
          <w:tcPr>
            <w:tcW w:w="6655" w:type="dxa"/>
          </w:tcPr>
          <w:p w14:paraId="489C605C" w14:textId="64E91A0C" w:rsidR="00881D9A" w:rsidRPr="00881D9A" w:rsidRDefault="00881D9A" w:rsidP="00881D9A">
            <w:pPr>
              <w:jc w:val="center"/>
              <w:rPr>
                <w:rFonts w:ascii="Arial" w:hAnsi="Arial" w:cs="Arial"/>
                <w:sz w:val="20"/>
                <w:szCs w:val="20"/>
              </w:rPr>
            </w:pPr>
            <w:r w:rsidRPr="00881D9A">
              <w:rPr>
                <w:rFonts w:ascii="Arial" w:hAnsi="Arial" w:cs="Arial"/>
                <w:sz w:val="20"/>
                <w:szCs w:val="20"/>
              </w:rPr>
              <w:t>Signature</w:t>
            </w:r>
          </w:p>
        </w:tc>
        <w:tc>
          <w:tcPr>
            <w:tcW w:w="2695" w:type="dxa"/>
          </w:tcPr>
          <w:p w14:paraId="32298C2E" w14:textId="4143A68D" w:rsidR="00881D9A" w:rsidRPr="00881D9A" w:rsidRDefault="00881D9A" w:rsidP="00881D9A">
            <w:pPr>
              <w:jc w:val="center"/>
              <w:rPr>
                <w:rFonts w:ascii="Arial" w:hAnsi="Arial" w:cs="Arial"/>
                <w:sz w:val="20"/>
                <w:szCs w:val="20"/>
              </w:rPr>
            </w:pPr>
            <w:r w:rsidRPr="00881D9A">
              <w:rPr>
                <w:rFonts w:ascii="Arial" w:hAnsi="Arial" w:cs="Arial"/>
                <w:sz w:val="20"/>
                <w:szCs w:val="20"/>
              </w:rPr>
              <w:t>Date</w:t>
            </w:r>
          </w:p>
        </w:tc>
      </w:tr>
    </w:tbl>
    <w:p w14:paraId="0C4FE6C9" w14:textId="77777777" w:rsidR="00881D9A" w:rsidRPr="00881D9A" w:rsidRDefault="00881D9A" w:rsidP="00881D9A">
      <w:pPr>
        <w:rPr>
          <w:rFonts w:ascii="Arial" w:hAnsi="Arial" w:cs="Arial"/>
          <w:sz w:val="20"/>
          <w:szCs w:val="20"/>
        </w:rPr>
      </w:pPr>
    </w:p>
    <w:p w14:paraId="049D5901" w14:textId="40E48219" w:rsidR="00881D9A" w:rsidRPr="00881D9A" w:rsidRDefault="00881D9A" w:rsidP="00881D9A">
      <w:pPr>
        <w:jc w:val="both"/>
        <w:rPr>
          <w:rFonts w:ascii="Arial" w:hAnsi="Arial" w:cs="Arial"/>
          <w:sz w:val="20"/>
          <w:szCs w:val="20"/>
        </w:rPr>
      </w:pPr>
      <w:r w:rsidRPr="00881D9A">
        <w:rPr>
          <w:rFonts w:ascii="Arial" w:hAnsi="Arial" w:cs="Arial"/>
          <w:sz w:val="20"/>
          <w:szCs w:val="20"/>
        </w:rPr>
        <w:t>If the account holder is not the Facility Owner, provide attestation letters from the Facility Owner and all other related parties.</w:t>
      </w:r>
    </w:p>
    <w:sectPr w:rsidR="00881D9A" w:rsidRPr="00881D9A" w:rsidSect="00881D9A">
      <w:headerReference w:type="first" r:id="rId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B2A7" w14:textId="77777777" w:rsidR="00912E6B" w:rsidRDefault="00912E6B" w:rsidP="00881D9A">
      <w:r>
        <w:separator/>
      </w:r>
    </w:p>
  </w:endnote>
  <w:endnote w:type="continuationSeparator" w:id="0">
    <w:p w14:paraId="296E4EA8" w14:textId="77777777" w:rsidR="00912E6B" w:rsidRDefault="00912E6B" w:rsidP="0088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65ED" w14:textId="77777777" w:rsidR="00912E6B" w:rsidRDefault="00912E6B" w:rsidP="00881D9A">
      <w:r>
        <w:separator/>
      </w:r>
    </w:p>
  </w:footnote>
  <w:footnote w:type="continuationSeparator" w:id="0">
    <w:p w14:paraId="642588F2" w14:textId="77777777" w:rsidR="00912E6B" w:rsidRDefault="00912E6B" w:rsidP="0088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C9AB" w14:textId="6F761375" w:rsidR="00881D9A" w:rsidRPr="00496643" w:rsidRDefault="00D92483" w:rsidP="00881D9A">
    <w:pPr>
      <w:jc w:val="center"/>
      <w:rPr>
        <w:rFonts w:asciiTheme="minorHAnsi" w:eastAsiaTheme="minorEastAsia" w:hAnsiTheme="minorHAnsi" w:cstheme="minorBidi"/>
        <w:sz w:val="40"/>
        <w:lang w:eastAsia="ja-JP"/>
      </w:rPr>
    </w:pPr>
    <w:r w:rsidRPr="00172A39">
      <w:rPr>
        <w:rFonts w:ascii="Arial" w:hAnsi="Arial" w:cs="Arial"/>
        <w:i/>
        <w:noProof/>
        <w:color w:val="44546A" w:themeColor="text2"/>
        <w:sz w:val="80"/>
        <w:szCs w:val="80"/>
        <w:lang w:eastAsia="ja-JP"/>
      </w:rPr>
      <w:drawing>
        <wp:anchor distT="0" distB="0" distL="114300" distR="114300" simplePos="0" relativeHeight="251659264" behindDoc="0" locked="0" layoutInCell="1" allowOverlap="1" wp14:anchorId="330EE2E2" wp14:editId="4096A95F">
          <wp:simplePos x="0" y="0"/>
          <wp:positionH relativeFrom="column">
            <wp:posOffset>1254557</wp:posOffset>
          </wp:positionH>
          <wp:positionV relativeFrom="paragraph">
            <wp:posOffset>-116205</wp:posOffset>
          </wp:positionV>
          <wp:extent cx="2057400" cy="458079"/>
          <wp:effectExtent l="0" t="0" r="0" b="0"/>
          <wp:wrapNone/>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458079"/>
                  </a:xfrm>
                  <a:prstGeom prst="rect">
                    <a:avLst/>
                  </a:prstGeom>
                </pic:spPr>
              </pic:pic>
            </a:graphicData>
          </a:graphic>
          <wp14:sizeRelH relativeFrom="page">
            <wp14:pctWidth>0</wp14:pctWidth>
          </wp14:sizeRelH>
          <wp14:sizeRelV relativeFrom="page">
            <wp14:pctHeight>0</wp14:pctHeight>
          </wp14:sizeRelV>
        </wp:anchor>
      </w:drawing>
    </w:r>
    <w:r w:rsidR="00881D9A" w:rsidRPr="00172A39">
      <w:rPr>
        <w:rFonts w:ascii="Arial" w:eastAsiaTheme="minorEastAsia" w:hAnsi="Arial" w:cs="Arial"/>
        <w:i/>
        <w:noProof/>
        <w:color w:val="44546A" w:themeColor="text2"/>
        <w:sz w:val="80"/>
        <w:szCs w:val="80"/>
        <w:lang w:eastAsia="ja-JP"/>
      </w:rPr>
      <w:drawing>
        <wp:anchor distT="0" distB="0" distL="114300" distR="114300" simplePos="0" relativeHeight="251663360" behindDoc="0" locked="0" layoutInCell="1" allowOverlap="1" wp14:anchorId="03C8A8F2" wp14:editId="6DDE732C">
          <wp:simplePos x="0" y="0"/>
          <wp:positionH relativeFrom="margin">
            <wp:posOffset>3559581</wp:posOffset>
          </wp:positionH>
          <wp:positionV relativeFrom="paragraph">
            <wp:posOffset>-144145</wp:posOffset>
          </wp:positionV>
          <wp:extent cx="2057400" cy="486215"/>
          <wp:effectExtent l="0" t="0" r="0" b="0"/>
          <wp:wrapNone/>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57400" cy="486215"/>
                  </a:xfrm>
                  <a:prstGeom prst="rect">
                    <a:avLst/>
                  </a:prstGeom>
                </pic:spPr>
              </pic:pic>
            </a:graphicData>
          </a:graphic>
          <wp14:sizeRelH relativeFrom="page">
            <wp14:pctWidth>0</wp14:pctWidth>
          </wp14:sizeRelH>
          <wp14:sizeRelV relativeFrom="page">
            <wp14:pctHeight>0</wp14:pctHeight>
          </wp14:sizeRelV>
        </wp:anchor>
      </w:drawing>
    </w:r>
    <w:r w:rsidR="00881D9A">
      <w:rPr>
        <w:rFonts w:ascii="Arial" w:hAnsi="Arial" w:cs="Arial"/>
        <w:i/>
        <w:noProof/>
        <w:color w:val="44546A" w:themeColor="text2"/>
        <w:sz w:val="80"/>
        <w:szCs w:val="80"/>
        <w:lang w:eastAsia="ja-JP"/>
      </w:rPr>
      <mc:AlternateContent>
        <mc:Choice Requires="wps">
          <w:drawing>
            <wp:anchor distT="0" distB="0" distL="114300" distR="114300" simplePos="0" relativeHeight="251661312" behindDoc="0" locked="0" layoutInCell="1" allowOverlap="1" wp14:anchorId="21359676" wp14:editId="2B640A93">
              <wp:simplePos x="0" y="0"/>
              <wp:positionH relativeFrom="margin">
                <wp:align>center</wp:align>
              </wp:positionH>
              <wp:positionV relativeFrom="paragraph">
                <wp:posOffset>-223561</wp:posOffset>
              </wp:positionV>
              <wp:extent cx="0" cy="649224"/>
              <wp:effectExtent l="0" t="0" r="12700" b="11430"/>
              <wp:wrapNone/>
              <wp:docPr id="6" name="Straight Connector 6"/>
              <wp:cNvGraphicFramePr/>
              <a:graphic xmlns:a="http://schemas.openxmlformats.org/drawingml/2006/main">
                <a:graphicData uri="http://schemas.microsoft.com/office/word/2010/wordprocessingShape">
                  <wps:wsp>
                    <wps:cNvCnPr/>
                    <wps:spPr>
                      <a:xfrm>
                        <a:off x="0" y="0"/>
                        <a:ext cx="0" cy="64922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675158" id="Straight Connector 6" o:spid="_x0000_s1026" style="position:absolute;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7.6pt" to="0,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" strokecolor="black [3213]" strokeweight="1.25pt">
              <v:stroke joinstyle="miter"/>
              <w10:wrap anchorx="margin"/>
            </v:line>
          </w:pict>
        </mc:Fallback>
      </mc:AlternateContent>
    </w:r>
  </w:p>
  <w:p w14:paraId="42504360" w14:textId="77777777" w:rsidR="00881D9A" w:rsidRDefault="00881D9A" w:rsidP="00881D9A">
    <w:pPr>
      <w:jc w:val="center"/>
      <w:rPr>
        <w:rFonts w:ascii="Arial" w:eastAsiaTheme="minorEastAsia" w:hAnsi="Arial" w:cs="Arial"/>
        <w:i/>
        <w:color w:val="44546A" w:themeColor="text2"/>
        <w:szCs w:val="16"/>
        <w:lang w:eastAsia="ja-JP"/>
      </w:rPr>
    </w:pPr>
  </w:p>
  <w:p w14:paraId="0DAAAD92" w14:textId="4D549E78" w:rsidR="00881D9A" w:rsidRPr="0022053D" w:rsidRDefault="00881D9A" w:rsidP="00881D9A">
    <w:pPr>
      <w:jc w:val="center"/>
      <w:rPr>
        <w:rFonts w:ascii="Arial" w:eastAsiaTheme="minorEastAsia" w:hAnsi="Arial" w:cs="Arial"/>
        <w:i/>
        <w:color w:val="44546A" w:themeColor="text2"/>
        <w:sz w:val="13"/>
        <w:szCs w:val="13"/>
        <w:lang w:eastAsia="ja-JP"/>
      </w:rPr>
    </w:pPr>
    <w:r w:rsidRPr="0022053D">
      <w:rPr>
        <w:rFonts w:ascii="Arial" w:eastAsiaTheme="minorEastAsia" w:hAnsi="Arial" w:cs="Arial"/>
        <w:i/>
        <w:color w:val="44546A" w:themeColor="text2"/>
        <w:sz w:val="13"/>
        <w:szCs w:val="13"/>
        <w:lang w:eastAsia="ja-JP"/>
      </w:rPr>
      <w:t>Midwest Renewable Energy Tracking System, Inc.</w:t>
    </w:r>
  </w:p>
  <w:p w14:paraId="67D164AC" w14:textId="77777777" w:rsidR="00881D9A" w:rsidRPr="0022053D" w:rsidRDefault="00881D9A" w:rsidP="00881D9A">
    <w:pPr>
      <w:jc w:val="center"/>
      <w:rPr>
        <w:rFonts w:ascii="Arial" w:eastAsiaTheme="minorEastAsia" w:hAnsi="Arial" w:cs="Arial"/>
        <w:i/>
        <w:color w:val="44546A" w:themeColor="text2"/>
        <w:sz w:val="13"/>
        <w:szCs w:val="13"/>
        <w:lang w:eastAsia="ja-JP"/>
      </w:rPr>
    </w:pPr>
    <w:r w:rsidRPr="0022053D">
      <w:rPr>
        <w:rFonts w:ascii="Arial" w:eastAsiaTheme="minorEastAsia" w:hAnsi="Arial" w:cs="Arial"/>
        <w:i/>
        <w:color w:val="44546A" w:themeColor="text2"/>
        <w:sz w:val="13"/>
        <w:szCs w:val="13"/>
        <w:lang w:eastAsia="ja-JP"/>
      </w:rPr>
      <w:t>60 S. 6</w:t>
    </w:r>
    <w:r w:rsidRPr="0022053D">
      <w:rPr>
        <w:rFonts w:ascii="Arial" w:eastAsiaTheme="minorEastAsia" w:hAnsi="Arial" w:cs="Arial"/>
        <w:i/>
        <w:color w:val="44546A" w:themeColor="text2"/>
        <w:sz w:val="13"/>
        <w:szCs w:val="13"/>
        <w:vertAlign w:val="superscript"/>
        <w:lang w:eastAsia="ja-JP"/>
      </w:rPr>
      <w:t>th</w:t>
    </w:r>
    <w:r w:rsidRPr="0022053D">
      <w:rPr>
        <w:rFonts w:ascii="Arial" w:eastAsiaTheme="minorEastAsia" w:hAnsi="Arial" w:cs="Arial"/>
        <w:i/>
        <w:color w:val="44546A" w:themeColor="text2"/>
        <w:sz w:val="13"/>
        <w:szCs w:val="13"/>
        <w:lang w:eastAsia="ja-JP"/>
      </w:rPr>
      <w:t xml:space="preserve"> Street, Suite 2800</w:t>
    </w:r>
  </w:p>
  <w:p w14:paraId="227EA105" w14:textId="0A66A031" w:rsidR="00881D9A" w:rsidRPr="0022053D" w:rsidRDefault="00881D9A" w:rsidP="00BF6D2C">
    <w:pPr>
      <w:jc w:val="center"/>
      <w:rPr>
        <w:rFonts w:ascii="Arial" w:eastAsiaTheme="minorEastAsia" w:hAnsi="Arial" w:cs="Arial"/>
        <w:i/>
        <w:color w:val="44546A" w:themeColor="text2"/>
        <w:sz w:val="13"/>
        <w:szCs w:val="13"/>
        <w:lang w:eastAsia="ja-JP"/>
      </w:rPr>
    </w:pPr>
    <w:r w:rsidRPr="0022053D">
      <w:rPr>
        <w:rFonts w:ascii="Arial" w:eastAsiaTheme="minorEastAsia" w:hAnsi="Arial" w:cs="Arial"/>
        <w:i/>
        <w:color w:val="44546A" w:themeColor="text2"/>
        <w:sz w:val="13"/>
        <w:szCs w:val="13"/>
        <w:lang w:eastAsia="ja-JP"/>
      </w:rPr>
      <w:t>Minneapolis, MN 55402</w:t>
    </w:r>
  </w:p>
  <w:p w14:paraId="1E1C3F49" w14:textId="77777777" w:rsidR="00BF6D2C" w:rsidRPr="00BF6D2C" w:rsidRDefault="00BF6D2C" w:rsidP="00BF6D2C">
    <w:pPr>
      <w:jc w:val="center"/>
      <w:rPr>
        <w:rFonts w:ascii="Arial" w:eastAsiaTheme="minorEastAsia" w:hAnsi="Arial" w:cs="Arial"/>
        <w:i/>
        <w:color w:val="44546A" w:themeColor="text2"/>
        <w:sz w:val="18"/>
        <w:szCs w:val="18"/>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C7"/>
    <w:rsid w:val="001A36FC"/>
    <w:rsid w:val="0022053D"/>
    <w:rsid w:val="00643308"/>
    <w:rsid w:val="00881D9A"/>
    <w:rsid w:val="00912E6B"/>
    <w:rsid w:val="00B40C1A"/>
    <w:rsid w:val="00B52305"/>
    <w:rsid w:val="00BF6D2C"/>
    <w:rsid w:val="00CF5488"/>
    <w:rsid w:val="00D41153"/>
    <w:rsid w:val="00D92483"/>
    <w:rsid w:val="00DA1917"/>
    <w:rsid w:val="00F0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90A9"/>
  <w15:chartTrackingRefBased/>
  <w15:docId w15:val="{F0C02397-DB71-D142-AC0E-658AA80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D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D9A"/>
    <w:pPr>
      <w:tabs>
        <w:tab w:val="center" w:pos="4680"/>
        <w:tab w:val="right" w:pos="9360"/>
      </w:tabs>
    </w:pPr>
  </w:style>
  <w:style w:type="character" w:customStyle="1" w:styleId="HeaderChar">
    <w:name w:val="Header Char"/>
    <w:basedOn w:val="DefaultParagraphFont"/>
    <w:link w:val="Header"/>
    <w:uiPriority w:val="99"/>
    <w:rsid w:val="00881D9A"/>
  </w:style>
  <w:style w:type="paragraph" w:styleId="Footer">
    <w:name w:val="footer"/>
    <w:basedOn w:val="Normal"/>
    <w:link w:val="FooterChar"/>
    <w:uiPriority w:val="99"/>
    <w:unhideWhenUsed/>
    <w:rsid w:val="00881D9A"/>
    <w:pPr>
      <w:tabs>
        <w:tab w:val="center" w:pos="4680"/>
        <w:tab w:val="right" w:pos="9360"/>
      </w:tabs>
    </w:pPr>
  </w:style>
  <w:style w:type="character" w:customStyle="1" w:styleId="FooterChar">
    <w:name w:val="Footer Char"/>
    <w:basedOn w:val="DefaultParagraphFont"/>
    <w:link w:val="Footer"/>
    <w:uiPriority w:val="99"/>
    <w:rsid w:val="00881D9A"/>
  </w:style>
  <w:style w:type="character" w:customStyle="1" w:styleId="Heading1Char">
    <w:name w:val="Heading 1 Char"/>
    <w:basedOn w:val="DefaultParagraphFont"/>
    <w:link w:val="Heading1"/>
    <w:uiPriority w:val="9"/>
    <w:rsid w:val="00881D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Darling</dc:creator>
  <cp:keywords/>
  <dc:description/>
  <cp:lastModifiedBy>Sean Darling</cp:lastModifiedBy>
  <cp:revision>6</cp:revision>
  <dcterms:created xsi:type="dcterms:W3CDTF">2020-11-18T22:52:00Z</dcterms:created>
  <dcterms:modified xsi:type="dcterms:W3CDTF">2021-12-07T21:50:00Z</dcterms:modified>
</cp:coreProperties>
</file>